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40" w:rsidRDefault="00BA16D8" w:rsidP="00BA16D8">
      <w:pPr>
        <w:pStyle w:val="a3"/>
      </w:pPr>
      <w:r w:rsidRPr="00BA16D8">
        <w:t>Особенности приема и оформления несовершеннолетних подростков с инвалидностью на работу (кратковременное трудоустройство)</w:t>
      </w:r>
    </w:p>
    <w:p w:rsidR="00BA16D8" w:rsidRDefault="00246D05" w:rsidP="00BA16D8">
      <w:pPr>
        <w:rPr>
          <w:rFonts w:ascii="Times New Roman" w:hAnsi="Times New Roman" w:cs="Times New Roman"/>
          <w:sz w:val="24"/>
          <w:szCs w:val="24"/>
        </w:rPr>
      </w:pPr>
      <w:r w:rsidRPr="00246D05">
        <w:rPr>
          <w:rFonts w:ascii="Times New Roman" w:hAnsi="Times New Roman" w:cs="Times New Roman"/>
          <w:sz w:val="24"/>
          <w:szCs w:val="24"/>
        </w:rPr>
        <w:t xml:space="preserve">Работодатели вправе принимать на работу несовершеннолетних, т. е. лиц, которые не достигли возраста 18 лет. Однако при этом необходимо учитывать требования законодательства и в </w:t>
      </w:r>
      <w:proofErr w:type="spellStart"/>
      <w:r w:rsidRPr="00246D0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46D05">
        <w:rPr>
          <w:rFonts w:ascii="Times New Roman" w:hAnsi="Times New Roman" w:cs="Times New Roman"/>
          <w:sz w:val="24"/>
          <w:szCs w:val="24"/>
        </w:rPr>
        <w:t>. существующие ограничения.</w:t>
      </w:r>
    </w:p>
    <w:p w:rsidR="00246D05" w:rsidRPr="00246D05" w:rsidRDefault="00246D05" w:rsidP="00246D05">
      <w:pPr>
        <w:rPr>
          <w:rFonts w:ascii="Times New Roman" w:hAnsi="Times New Roman" w:cs="Times New Roman"/>
          <w:sz w:val="24"/>
          <w:szCs w:val="24"/>
        </w:rPr>
      </w:pPr>
      <w:r w:rsidRPr="00246D05">
        <w:rPr>
          <w:rFonts w:ascii="Times New Roman" w:hAnsi="Times New Roman" w:cs="Times New Roman"/>
          <w:sz w:val="24"/>
          <w:szCs w:val="24"/>
        </w:rPr>
        <w:t>В общем случае работодатель имеет право заключать трудовой договор с гражданином РФ, достигшим возраста 16 лет (</w:t>
      </w:r>
      <w:hyperlink r:id="rId6" w:history="1">
        <w:r w:rsidRPr="00FC0355">
          <w:rPr>
            <w:rStyle w:val="a5"/>
            <w:rFonts w:ascii="Times New Roman" w:hAnsi="Times New Roman" w:cs="Times New Roman"/>
            <w:sz w:val="24"/>
            <w:szCs w:val="24"/>
          </w:rPr>
          <w:t>ч. 1 ст. 63 ТК РФ</w:t>
        </w:r>
      </w:hyperlink>
      <w:r w:rsidRPr="00246D05">
        <w:rPr>
          <w:rFonts w:ascii="Times New Roman" w:hAnsi="Times New Roman" w:cs="Times New Roman"/>
          <w:sz w:val="24"/>
          <w:szCs w:val="24"/>
        </w:rPr>
        <w:t>).</w:t>
      </w:r>
    </w:p>
    <w:p w:rsidR="00246D05" w:rsidRPr="00246D05" w:rsidRDefault="00246D05" w:rsidP="00246D05">
      <w:pPr>
        <w:rPr>
          <w:rFonts w:ascii="Times New Roman" w:hAnsi="Times New Roman" w:cs="Times New Roman"/>
          <w:sz w:val="24"/>
          <w:szCs w:val="24"/>
        </w:rPr>
      </w:pPr>
      <w:r w:rsidRPr="00246D05">
        <w:rPr>
          <w:rFonts w:ascii="Times New Roman" w:hAnsi="Times New Roman" w:cs="Times New Roman"/>
          <w:sz w:val="24"/>
          <w:szCs w:val="24"/>
        </w:rPr>
        <w:t>С лицами младше 16 лет допускается заключать трудовой договор для выполнения легкого труда, который не причиняет вред здоровью. При этом действуют следующие особенности: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6D05" w:rsidTr="00246D05">
        <w:tc>
          <w:tcPr>
            <w:tcW w:w="3190" w:type="dxa"/>
          </w:tcPr>
          <w:p w:rsidR="00246D05" w:rsidRPr="00246D05" w:rsidRDefault="00246D05" w:rsidP="0024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0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для заключения трудового договора</w:t>
            </w:r>
          </w:p>
        </w:tc>
        <w:tc>
          <w:tcPr>
            <w:tcW w:w="3190" w:type="dxa"/>
          </w:tcPr>
          <w:p w:rsidR="00246D05" w:rsidRPr="00246D05" w:rsidRDefault="00246D05" w:rsidP="0024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05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 / разрешение</w:t>
            </w:r>
          </w:p>
        </w:tc>
        <w:tc>
          <w:tcPr>
            <w:tcW w:w="3191" w:type="dxa"/>
          </w:tcPr>
          <w:p w:rsidR="00246D05" w:rsidRPr="00246D05" w:rsidRDefault="00246D05" w:rsidP="00BA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0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246D05" w:rsidTr="00246D05">
        <w:tc>
          <w:tcPr>
            <w:tcW w:w="3190" w:type="dxa"/>
          </w:tcPr>
          <w:p w:rsidR="00246D05" w:rsidRDefault="00246D05" w:rsidP="00B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05">
              <w:rPr>
                <w:rFonts w:ascii="Times New Roman" w:hAnsi="Times New Roman" w:cs="Times New Roman"/>
                <w:sz w:val="24"/>
                <w:szCs w:val="24"/>
              </w:rPr>
              <w:t>с 15 лет</w:t>
            </w:r>
          </w:p>
        </w:tc>
        <w:tc>
          <w:tcPr>
            <w:tcW w:w="3190" w:type="dxa"/>
          </w:tcPr>
          <w:p w:rsidR="00246D05" w:rsidRDefault="00246D05" w:rsidP="00B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3191" w:type="dxa"/>
            <w:vMerge w:val="restart"/>
          </w:tcPr>
          <w:p w:rsidR="00246D05" w:rsidRPr="00246D05" w:rsidRDefault="00246D05" w:rsidP="00B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 лица уже получили или получают общее образование. В последнем случае работа не должна быть в ущерб освоению образовательной программы (должна выполняться в свободное от получения образования время)</w:t>
            </w:r>
          </w:p>
        </w:tc>
      </w:tr>
      <w:tr w:rsidR="00246D05" w:rsidTr="00246D05">
        <w:tc>
          <w:tcPr>
            <w:tcW w:w="3190" w:type="dxa"/>
          </w:tcPr>
          <w:p w:rsidR="00246D05" w:rsidRDefault="00246D05" w:rsidP="00B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с14 лет </w:t>
            </w:r>
          </w:p>
        </w:tc>
        <w:tc>
          <w:tcPr>
            <w:tcW w:w="3190" w:type="dxa"/>
          </w:tcPr>
          <w:p w:rsidR="00246D05" w:rsidRDefault="00246D05" w:rsidP="00B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05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одного из родителей (попечителя) и органа опеки и попечительства</w:t>
            </w:r>
          </w:p>
        </w:tc>
        <w:tc>
          <w:tcPr>
            <w:tcW w:w="3191" w:type="dxa"/>
            <w:vMerge/>
          </w:tcPr>
          <w:p w:rsidR="00246D05" w:rsidRDefault="00246D05" w:rsidP="00BA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05" w:rsidTr="00246D05">
        <w:tc>
          <w:tcPr>
            <w:tcW w:w="3190" w:type="dxa"/>
          </w:tcPr>
          <w:p w:rsidR="00246D05" w:rsidRDefault="00246D05" w:rsidP="00B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05">
              <w:rPr>
                <w:rFonts w:ascii="Times New Roman" w:hAnsi="Times New Roman" w:cs="Times New Roman"/>
                <w:sz w:val="24"/>
                <w:szCs w:val="24"/>
              </w:rPr>
              <w:t>младше 14 лет</w:t>
            </w:r>
          </w:p>
        </w:tc>
        <w:tc>
          <w:tcPr>
            <w:tcW w:w="3190" w:type="dxa"/>
          </w:tcPr>
          <w:p w:rsidR="00246D05" w:rsidRDefault="00246D05" w:rsidP="00B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05">
              <w:rPr>
                <w:rFonts w:ascii="Times New Roman" w:hAnsi="Times New Roman" w:cs="Times New Roman"/>
                <w:sz w:val="24"/>
                <w:szCs w:val="24"/>
              </w:rPr>
              <w:t>Согласие одного из родителей (попечителя) и разрешение органа опеки и попечительства</w:t>
            </w:r>
          </w:p>
        </w:tc>
        <w:tc>
          <w:tcPr>
            <w:tcW w:w="3191" w:type="dxa"/>
          </w:tcPr>
          <w:p w:rsidR="00246D05" w:rsidRDefault="00246D05" w:rsidP="00B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05">
              <w:rPr>
                <w:rFonts w:ascii="Times New Roman" w:hAnsi="Times New Roman" w:cs="Times New Roman"/>
                <w:sz w:val="24"/>
                <w:szCs w:val="24"/>
              </w:rPr>
              <w:t>В организациях кинематографии, театрах, театральных и концертных организациях, цирках.</w:t>
            </w:r>
            <w:r w:rsidRPr="00246D05">
              <w:rPr>
                <w:rFonts w:ascii="Times New Roman" w:hAnsi="Times New Roman" w:cs="Times New Roman"/>
                <w:sz w:val="24"/>
                <w:szCs w:val="24"/>
              </w:rPr>
              <w:br/>
              <w:t>В разрешении органа опеки и попечительства должна быть указана максимально допустимая продолжительность ежедневной работы.</w:t>
            </w:r>
            <w:r w:rsidRPr="00246D05">
              <w:rPr>
                <w:rFonts w:ascii="Times New Roman" w:hAnsi="Times New Roman" w:cs="Times New Roman"/>
                <w:sz w:val="24"/>
                <w:szCs w:val="24"/>
              </w:rPr>
              <w:br/>
              <w:t>Трудовой договор подписывается родителем (опекуном).</w:t>
            </w:r>
          </w:p>
        </w:tc>
      </w:tr>
    </w:tbl>
    <w:p w:rsidR="00246D05" w:rsidRDefault="00246D05" w:rsidP="00BA16D8">
      <w:pPr>
        <w:rPr>
          <w:rFonts w:ascii="Times New Roman" w:hAnsi="Times New Roman" w:cs="Times New Roman"/>
          <w:sz w:val="24"/>
          <w:szCs w:val="24"/>
        </w:rPr>
      </w:pPr>
    </w:p>
    <w:p w:rsidR="00246D05" w:rsidRPr="00246D05" w:rsidRDefault="00246D05" w:rsidP="00246D05">
      <w:pPr>
        <w:rPr>
          <w:rFonts w:ascii="Times New Roman" w:hAnsi="Times New Roman" w:cs="Times New Roman"/>
          <w:sz w:val="24"/>
          <w:szCs w:val="24"/>
        </w:rPr>
      </w:pPr>
      <w:r w:rsidRPr="00246D05">
        <w:rPr>
          <w:rFonts w:ascii="Times New Roman" w:hAnsi="Times New Roman" w:cs="Times New Roman"/>
          <w:sz w:val="24"/>
          <w:szCs w:val="24"/>
        </w:rPr>
        <w:t xml:space="preserve">Лица, которым не исполнилось 18 лет, не могут быть приняты на работу с вредными или опасными условиями труда, на подземные работы, а также работу, которая может причинить вред их здоровью или нравственному развитию (скажем, в казино или для </w:t>
      </w:r>
      <w:r w:rsidRPr="00246D05">
        <w:rPr>
          <w:rFonts w:ascii="Times New Roman" w:hAnsi="Times New Roman" w:cs="Times New Roman"/>
          <w:sz w:val="24"/>
          <w:szCs w:val="24"/>
        </w:rPr>
        <w:lastRenderedPageBreak/>
        <w:t>торговли спиртными напитками или табачными изделиями) (</w:t>
      </w:r>
      <w:hyperlink r:id="rId7" w:history="1">
        <w:r w:rsidRPr="00FC0355">
          <w:rPr>
            <w:rStyle w:val="a5"/>
            <w:rFonts w:ascii="Times New Roman" w:hAnsi="Times New Roman" w:cs="Times New Roman"/>
            <w:sz w:val="24"/>
            <w:szCs w:val="24"/>
          </w:rPr>
          <w:t>ч. 1 ст. 265 ТК РФ</w:t>
        </w:r>
      </w:hyperlink>
      <w:r w:rsidRPr="00246D05">
        <w:rPr>
          <w:rFonts w:ascii="Times New Roman" w:hAnsi="Times New Roman" w:cs="Times New Roman"/>
          <w:sz w:val="24"/>
          <w:szCs w:val="24"/>
        </w:rPr>
        <w:t>). Перечень тяжелых работ и работ с вредными или опасными условиями труда, на которые нельзя принимать несовершеннолетних, приведен в </w:t>
      </w:r>
      <w:hyperlink r:id="rId8" w:history="1">
        <w:r w:rsidRPr="00FC0355">
          <w:rPr>
            <w:rStyle w:val="a5"/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Pr="00246D05">
        <w:rPr>
          <w:rFonts w:ascii="Times New Roman" w:hAnsi="Times New Roman" w:cs="Times New Roman"/>
          <w:sz w:val="24"/>
          <w:szCs w:val="24"/>
        </w:rPr>
        <w:t xml:space="preserve"> Правительства от 25.02.2000 № 163.</w:t>
      </w:r>
    </w:p>
    <w:p w:rsidR="00246D05" w:rsidRPr="00246D05" w:rsidRDefault="00246D05" w:rsidP="00246D05">
      <w:pPr>
        <w:rPr>
          <w:rFonts w:ascii="Times New Roman" w:hAnsi="Times New Roman" w:cs="Times New Roman"/>
          <w:sz w:val="24"/>
          <w:szCs w:val="24"/>
        </w:rPr>
      </w:pPr>
      <w:r w:rsidRPr="00246D05">
        <w:rPr>
          <w:rFonts w:ascii="Times New Roman" w:hAnsi="Times New Roman" w:cs="Times New Roman"/>
          <w:sz w:val="24"/>
          <w:szCs w:val="24"/>
        </w:rPr>
        <w:t>Также несовершеннолетние работники не могут привлекаться к переноске и передвижению тяжестей, которые превышают предельные нормы. Такие нормы утверждены </w:t>
      </w:r>
      <w:hyperlink r:id="rId9" w:history="1">
        <w:r w:rsidRPr="00FC0355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46D05">
        <w:rPr>
          <w:rFonts w:ascii="Times New Roman" w:hAnsi="Times New Roman" w:cs="Times New Roman"/>
          <w:sz w:val="24"/>
          <w:szCs w:val="24"/>
        </w:rPr>
        <w:t xml:space="preserve"> Минтруда от 07.04.1999 № 7.</w:t>
      </w:r>
    </w:p>
    <w:p w:rsidR="00246D05" w:rsidRPr="00246D05" w:rsidRDefault="00246D05" w:rsidP="00246D05">
      <w:pPr>
        <w:rPr>
          <w:rFonts w:ascii="Times New Roman" w:hAnsi="Times New Roman" w:cs="Times New Roman"/>
          <w:sz w:val="24"/>
          <w:szCs w:val="24"/>
        </w:rPr>
      </w:pPr>
      <w:r w:rsidRPr="00246D05">
        <w:rPr>
          <w:rFonts w:ascii="Times New Roman" w:hAnsi="Times New Roman" w:cs="Times New Roman"/>
          <w:sz w:val="24"/>
          <w:szCs w:val="24"/>
        </w:rPr>
        <w:t>Важно помнить, что работников до 18 лет нельзя направлять в командировки, привлекать к сверхурочной работе, работе в ночное время, а также в выходные и нерабочие праздничные дни (</w:t>
      </w:r>
      <w:hyperlink r:id="rId10" w:history="1">
        <w:r w:rsidRPr="00FC0355">
          <w:rPr>
            <w:rStyle w:val="a5"/>
            <w:rFonts w:ascii="Times New Roman" w:hAnsi="Times New Roman" w:cs="Times New Roman"/>
            <w:sz w:val="24"/>
            <w:szCs w:val="24"/>
          </w:rPr>
          <w:t>ст. 268 ТК РФ</w:t>
        </w:r>
      </w:hyperlink>
      <w:r w:rsidRPr="00246D05">
        <w:rPr>
          <w:rFonts w:ascii="Times New Roman" w:hAnsi="Times New Roman" w:cs="Times New Roman"/>
          <w:sz w:val="24"/>
          <w:szCs w:val="24"/>
        </w:rPr>
        <w:t>). Здесь существуют исключения, которые касаются творческих работников из Перечня, утвержденного </w:t>
      </w:r>
      <w:hyperlink r:id="rId11" w:history="1">
        <w:r w:rsidRPr="00FC0355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46D05">
        <w:rPr>
          <w:rFonts w:ascii="Times New Roman" w:hAnsi="Times New Roman" w:cs="Times New Roman"/>
          <w:sz w:val="24"/>
          <w:szCs w:val="24"/>
        </w:rPr>
        <w:t xml:space="preserve"> Правительства от 28.04.2007 № 252.</w:t>
      </w:r>
    </w:p>
    <w:p w:rsidR="00246D05" w:rsidRDefault="00A4227B" w:rsidP="00BA16D8">
      <w:p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Работника в возрасте до 18 лет можно принять на работу только после предварительного обязательного медицинского осмотра (</w:t>
      </w:r>
      <w:hyperlink r:id="rId12" w:history="1">
        <w:r w:rsidRPr="00FC0355">
          <w:rPr>
            <w:rStyle w:val="a5"/>
            <w:rFonts w:ascii="Times New Roman" w:hAnsi="Times New Roman" w:cs="Times New Roman"/>
            <w:sz w:val="24"/>
            <w:szCs w:val="24"/>
          </w:rPr>
          <w:t>ст. 266 ТК РФ</w:t>
        </w:r>
      </w:hyperlink>
      <w:r w:rsidRPr="00A4227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27B">
        <w:rPr>
          <w:rFonts w:ascii="Times New Roman" w:hAnsi="Times New Roman" w:cs="Times New Roman"/>
          <w:sz w:val="24"/>
          <w:szCs w:val="24"/>
        </w:rPr>
        <w:t>Оплачиваются эти медицинские осмотры за счет средств работодателя.</w:t>
      </w:r>
    </w:p>
    <w:p w:rsidR="00A4227B" w:rsidRDefault="00A4227B" w:rsidP="00BA1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A4227B">
        <w:rPr>
          <w:rFonts w:ascii="Times New Roman" w:hAnsi="Times New Roman" w:cs="Times New Roman"/>
          <w:sz w:val="24"/>
          <w:szCs w:val="24"/>
        </w:rPr>
        <w:t>совершеннолетним работникам устанавливается сокращенная продолжительность рабочего времени. Так, например, для работников в возрасте до 16 лет — не более 24 часов в неделю, а в возрасте от 16 до 18 лет — не более 35 часов в неделю (</w:t>
      </w:r>
      <w:hyperlink r:id="rId13" w:history="1">
        <w:r w:rsidRPr="008B38CB">
          <w:rPr>
            <w:rStyle w:val="a5"/>
            <w:rFonts w:ascii="Times New Roman" w:hAnsi="Times New Roman" w:cs="Times New Roman"/>
            <w:sz w:val="24"/>
            <w:szCs w:val="24"/>
          </w:rPr>
          <w:t>ч. 1 ст. 92 ТК РФ</w:t>
        </w:r>
      </w:hyperlink>
      <w:r w:rsidRPr="00A4227B">
        <w:rPr>
          <w:rFonts w:ascii="Times New Roman" w:hAnsi="Times New Roman" w:cs="Times New Roman"/>
          <w:sz w:val="24"/>
          <w:szCs w:val="24"/>
        </w:rPr>
        <w:t xml:space="preserve">). При этом если несовершеннолетний работник совмещает с работой получение общего или среднего специального образования, указанные выше нормы должны быть снижены, как минимум, в 2 раза (ч. 4 </w:t>
      </w:r>
      <w:hyperlink r:id="rId14" w:history="1">
        <w:r w:rsidRPr="008B38CB">
          <w:rPr>
            <w:rStyle w:val="a5"/>
            <w:rFonts w:ascii="Times New Roman" w:hAnsi="Times New Roman" w:cs="Times New Roman"/>
            <w:sz w:val="24"/>
            <w:szCs w:val="24"/>
          </w:rPr>
          <w:t>ст. 92</w:t>
        </w:r>
      </w:hyperlink>
      <w:r w:rsidRPr="00A4227B">
        <w:rPr>
          <w:rFonts w:ascii="Times New Roman" w:hAnsi="Times New Roman" w:cs="Times New Roman"/>
          <w:sz w:val="24"/>
          <w:szCs w:val="24"/>
        </w:rPr>
        <w:t xml:space="preserve"> ТК РФ).</w:t>
      </w:r>
    </w:p>
    <w:p w:rsidR="00A4227B" w:rsidRPr="00A4227B" w:rsidRDefault="00A4227B" w:rsidP="00A4227B">
      <w:p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Кроме того ТК РФ ограничивает и продолжительность ежедневной работы (смены) несовершеннолетних (</w:t>
      </w:r>
      <w:hyperlink r:id="rId15" w:history="1">
        <w:r w:rsidRPr="008B38CB">
          <w:rPr>
            <w:rStyle w:val="a5"/>
            <w:rFonts w:ascii="Times New Roman" w:hAnsi="Times New Roman" w:cs="Times New Roman"/>
            <w:sz w:val="24"/>
            <w:szCs w:val="24"/>
          </w:rPr>
          <w:t>ч. 1 ст. 94</w:t>
        </w:r>
      </w:hyperlink>
      <w:r w:rsidRPr="00A4227B">
        <w:rPr>
          <w:rFonts w:ascii="Times New Roman" w:hAnsi="Times New Roman" w:cs="Times New Roman"/>
          <w:sz w:val="24"/>
          <w:szCs w:val="24"/>
        </w:rPr>
        <w:t xml:space="preserve"> ТК РФ):</w:t>
      </w:r>
    </w:p>
    <w:p w:rsidR="00A4227B" w:rsidRPr="00A4227B" w:rsidRDefault="00A4227B" w:rsidP="00A422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для лиц, получающих общее или среднее профессиональное образование и совмещающих в течение учебного года получение образования с работой, в возрасте от 14 до 16 лет — 2,5 часа, а в возрасте от 16 до 18 лет — 4 часа;</w:t>
      </w:r>
    </w:p>
    <w:p w:rsidR="00A4227B" w:rsidRDefault="00A4227B" w:rsidP="00A422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для иных несовершеннолетних работников (в </w:t>
      </w:r>
      <w:proofErr w:type="spellStart"/>
      <w:r w:rsidRPr="00A422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4227B">
        <w:rPr>
          <w:rFonts w:ascii="Times New Roman" w:hAnsi="Times New Roman" w:cs="Times New Roman"/>
          <w:sz w:val="24"/>
          <w:szCs w:val="24"/>
        </w:rPr>
        <w:t xml:space="preserve">. работающих в период каникул) – в возрасте от 14 до 15 лет – 4 часа, от 15 до 16 лет – 5 часов, </w:t>
      </w:r>
      <w:proofErr w:type="gramStart"/>
      <w:r w:rsidRPr="00A422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227B">
        <w:rPr>
          <w:rFonts w:ascii="Times New Roman" w:hAnsi="Times New Roman" w:cs="Times New Roman"/>
          <w:sz w:val="24"/>
          <w:szCs w:val="24"/>
        </w:rPr>
        <w:t xml:space="preserve"> 16 </w:t>
      </w:r>
      <w:proofErr w:type="gramStart"/>
      <w:r w:rsidRPr="00A422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4227B">
        <w:rPr>
          <w:rFonts w:ascii="Times New Roman" w:hAnsi="Times New Roman" w:cs="Times New Roman"/>
          <w:sz w:val="24"/>
          <w:szCs w:val="24"/>
        </w:rPr>
        <w:t xml:space="preserve"> 18 лет – 7 часов.</w:t>
      </w:r>
    </w:p>
    <w:p w:rsidR="00084E6D" w:rsidRPr="00084E6D" w:rsidRDefault="00084E6D" w:rsidP="0008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Несовершеннолетнему инвалиду</w:t>
      </w:r>
      <w:r w:rsidRPr="00084E6D">
        <w:rPr>
          <w:rFonts w:ascii="Times New Roman" w:hAnsi="Times New Roman" w:cs="Times New Roman"/>
          <w:sz w:val="24"/>
          <w:szCs w:val="24"/>
        </w:rPr>
        <w:t xml:space="preserve"> устанавливается рабочее время не более 35 часов в неделю (в зависимости от возраста и других факторов, описанных выше).</w:t>
      </w:r>
    </w:p>
    <w:p w:rsidR="00A4227B" w:rsidRPr="00A4227B" w:rsidRDefault="00A4227B" w:rsidP="00A4227B">
      <w:p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Что касается нормы выработки, то она устанавливается несовершеннолетним работникам пропорционально сокращенной продолжительности рабочего времени (</w:t>
      </w:r>
      <w:hyperlink r:id="rId16" w:history="1">
        <w:r w:rsidRPr="008B38CB">
          <w:rPr>
            <w:rStyle w:val="a5"/>
            <w:rFonts w:ascii="Times New Roman" w:hAnsi="Times New Roman" w:cs="Times New Roman"/>
            <w:sz w:val="24"/>
            <w:szCs w:val="24"/>
          </w:rPr>
          <w:t>ст. 270 ТК РФ</w:t>
        </w:r>
      </w:hyperlink>
      <w:r w:rsidRPr="00A4227B">
        <w:rPr>
          <w:rFonts w:ascii="Times New Roman" w:hAnsi="Times New Roman" w:cs="Times New Roman"/>
          <w:sz w:val="24"/>
          <w:szCs w:val="24"/>
        </w:rPr>
        <w:t>). Трудовым или коллективным договором для работников до 18 лет могут быть установлены пониженные нормы выработки.</w:t>
      </w:r>
    </w:p>
    <w:p w:rsidR="00A4227B" w:rsidRDefault="00A4227B" w:rsidP="00A4227B">
      <w:p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 xml:space="preserve">Оплата труда несовершеннолетних производится также пропорционально продолжительности их работы исходя из оклада или сдельных расценок. При этом работодатель вправе доплачивать таким работникам до заработной платы аналогичных </w:t>
      </w:r>
      <w:r w:rsidRPr="00A4227B">
        <w:rPr>
          <w:rFonts w:ascii="Times New Roman" w:hAnsi="Times New Roman" w:cs="Times New Roman"/>
          <w:sz w:val="24"/>
          <w:szCs w:val="24"/>
        </w:rPr>
        <w:lastRenderedPageBreak/>
        <w:t>совершеннолетних работников, как если бы работники до 18 лет работали полный рабочий день или выполняли полную месячную норму выработки.</w:t>
      </w:r>
    </w:p>
    <w:p w:rsidR="00A4227B" w:rsidRPr="00A4227B" w:rsidRDefault="00A4227B" w:rsidP="00A42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227B">
        <w:rPr>
          <w:rFonts w:ascii="Times New Roman" w:hAnsi="Times New Roman" w:cs="Times New Roman"/>
          <w:b/>
          <w:bCs/>
          <w:sz w:val="24"/>
          <w:szCs w:val="24"/>
        </w:rPr>
        <w:t xml:space="preserve">Срочный </w:t>
      </w:r>
      <w:r>
        <w:rPr>
          <w:rFonts w:ascii="Times New Roman" w:hAnsi="Times New Roman" w:cs="Times New Roman"/>
          <w:b/>
          <w:bCs/>
          <w:sz w:val="24"/>
          <w:szCs w:val="24"/>
        </w:rPr>
        <w:t>или бессрочный трудовой договор</w:t>
      </w:r>
    </w:p>
    <w:p w:rsidR="00A4227B" w:rsidRPr="00A4227B" w:rsidRDefault="00A4227B" w:rsidP="00A4227B">
      <w:p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Один лишь факт того, что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ник – несо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ний, не дает права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лю за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чать с ним сроч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ный тру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вой до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вор при любых об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я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ствах. Ведь сроч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ный до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вор за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ча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ет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ся с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ми (как с со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ми, так и несо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ми) толь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ко в опре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ных слу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ча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ях, к при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 xml:space="preserve">ру (ч. 1 </w:t>
      </w:r>
      <w:hyperlink r:id="rId17" w:history="1">
        <w:r w:rsidRPr="008B38CB">
          <w:rPr>
            <w:rStyle w:val="a5"/>
            <w:rFonts w:ascii="Times New Roman" w:hAnsi="Times New Roman" w:cs="Times New Roman"/>
            <w:sz w:val="24"/>
            <w:szCs w:val="24"/>
          </w:rPr>
          <w:t>ст. 59</w:t>
        </w:r>
      </w:hyperlink>
      <w:r w:rsidRPr="00A4227B">
        <w:rPr>
          <w:rFonts w:ascii="Times New Roman" w:hAnsi="Times New Roman" w:cs="Times New Roman"/>
          <w:sz w:val="24"/>
          <w:szCs w:val="24"/>
        </w:rPr>
        <w:t xml:space="preserve"> ТК РФ):</w:t>
      </w:r>
    </w:p>
    <w:p w:rsidR="00A4227B" w:rsidRPr="00A4227B" w:rsidRDefault="00A4227B" w:rsidP="00A42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на время ис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ния обя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стей от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сут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ю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ще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ка;</w:t>
      </w:r>
    </w:p>
    <w:p w:rsidR="00A4227B" w:rsidRPr="00A4227B" w:rsidRDefault="00A4227B" w:rsidP="00A42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на время вы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ния вре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ных (до двух ме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ся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цев) работ;</w:t>
      </w:r>
    </w:p>
    <w:p w:rsidR="00A4227B" w:rsidRPr="00A4227B" w:rsidRDefault="00A4227B" w:rsidP="00A42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для вы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ния се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зон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ных работ, когда в силу при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ных усло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вий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та может про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из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дить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ся толь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ко в те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че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ние опре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 пе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ри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да (се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зо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на);</w:t>
      </w:r>
    </w:p>
    <w:p w:rsidR="00A4227B" w:rsidRPr="00A4227B" w:rsidRDefault="00A4227B" w:rsidP="00A4227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с ли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ца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ми, при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мы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ми для вы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ния за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мо опре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ной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ты в слу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ча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ях, когда ее за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ше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ние не может быть опре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 кон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крет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ной датой.</w:t>
      </w:r>
    </w:p>
    <w:p w:rsidR="00A4227B" w:rsidRPr="00A4227B" w:rsidRDefault="00A4227B" w:rsidP="00A4227B">
      <w:p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По со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ше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нию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ля и несо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ка сроч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ный тру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вой до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вор может быть за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чен, если, на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 xml:space="preserve">мер (ч. 2 </w:t>
      </w:r>
      <w:hyperlink r:id="rId18" w:history="1">
        <w:r w:rsidRPr="008B38CB">
          <w:rPr>
            <w:rStyle w:val="a5"/>
            <w:rFonts w:ascii="Times New Roman" w:hAnsi="Times New Roman" w:cs="Times New Roman"/>
            <w:sz w:val="24"/>
            <w:szCs w:val="24"/>
          </w:rPr>
          <w:t>ст. 59</w:t>
        </w:r>
      </w:hyperlink>
      <w:bookmarkStart w:id="0" w:name="_GoBack"/>
      <w:bookmarkEnd w:id="0"/>
      <w:r w:rsidRPr="00A4227B">
        <w:rPr>
          <w:rFonts w:ascii="Times New Roman" w:hAnsi="Times New Roman" w:cs="Times New Roman"/>
          <w:sz w:val="24"/>
          <w:szCs w:val="24"/>
        </w:rPr>
        <w:t xml:space="preserve"> ТК РФ):</w:t>
      </w:r>
    </w:p>
    <w:p w:rsidR="00A4227B" w:rsidRPr="00A4227B" w:rsidRDefault="00A4227B" w:rsidP="00A4227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да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тель – это субъ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ект ма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 пред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ма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ства (в </w:t>
      </w:r>
      <w:proofErr w:type="spellStart"/>
      <w:r w:rsidRPr="00A422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4227B">
        <w:rPr>
          <w:rFonts w:ascii="Times New Roman" w:hAnsi="Times New Roman" w:cs="Times New Roman"/>
          <w:sz w:val="24"/>
          <w:szCs w:val="24"/>
        </w:rPr>
        <w:t>. ИП), чис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ность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ков у ко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ро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 не пре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вы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ша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ет 35 че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век (в сфере роз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нич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ной тор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гов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ли и бы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то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го об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слу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жи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ния – 20 че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век);</w:t>
      </w:r>
    </w:p>
    <w:p w:rsidR="00A4227B" w:rsidRPr="00A4227B" w:rsidRDefault="00A4227B" w:rsidP="00A4227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27B">
        <w:rPr>
          <w:rFonts w:ascii="Times New Roman" w:hAnsi="Times New Roman" w:cs="Times New Roman"/>
          <w:sz w:val="24"/>
          <w:szCs w:val="24"/>
        </w:rPr>
        <w:t>несо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лет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ний 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ник по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лу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ча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ет сред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нее про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фес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си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ное или выс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шее об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ра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зо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ва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ние по очной форме обу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че</w:t>
      </w:r>
      <w:r w:rsidRPr="00A4227B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A4227B" w:rsidRPr="00A4227B" w:rsidRDefault="00A4227B" w:rsidP="00A4227B">
      <w:pPr>
        <w:rPr>
          <w:rFonts w:ascii="Times New Roman" w:hAnsi="Times New Roman" w:cs="Times New Roman"/>
          <w:sz w:val="24"/>
          <w:szCs w:val="24"/>
        </w:rPr>
      </w:pPr>
    </w:p>
    <w:p w:rsidR="00A4227B" w:rsidRPr="00BA16D8" w:rsidRDefault="00A4227B" w:rsidP="00BA16D8">
      <w:pPr>
        <w:rPr>
          <w:rFonts w:ascii="Times New Roman" w:hAnsi="Times New Roman" w:cs="Times New Roman"/>
          <w:sz w:val="24"/>
          <w:szCs w:val="24"/>
        </w:rPr>
      </w:pPr>
    </w:p>
    <w:sectPr w:rsidR="00A4227B" w:rsidRPr="00BA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7F1"/>
    <w:multiLevelType w:val="multilevel"/>
    <w:tmpl w:val="CB72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67F5F"/>
    <w:multiLevelType w:val="multilevel"/>
    <w:tmpl w:val="6A26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14259"/>
    <w:multiLevelType w:val="multilevel"/>
    <w:tmpl w:val="06F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2F"/>
    <w:rsid w:val="00084E6D"/>
    <w:rsid w:val="00246D05"/>
    <w:rsid w:val="006A6D40"/>
    <w:rsid w:val="008B38CB"/>
    <w:rsid w:val="00A4227B"/>
    <w:rsid w:val="00AE0D2F"/>
    <w:rsid w:val="00BA16D8"/>
    <w:rsid w:val="00DD5BFD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16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16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246D0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16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16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246D0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1762/" TargetMode="External"/><Relationship Id="rId13" Type="http://schemas.openxmlformats.org/officeDocument/2006/relationships/hyperlink" Target="http://www.consultant.ru/document/cons_doc_LAW_34683/f6b05aa9799a360bb375c2a1f4c61977b86834cf/" TargetMode="External"/><Relationship Id="rId18" Type="http://schemas.openxmlformats.org/officeDocument/2006/relationships/hyperlink" Target="http://www.consultant.ru/document/cons_doc_LAW_34683/a462b0f18cb5c73ceb2ea1ff71ae88aed4d67e8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83/0ebdcb551bf2ed8c72f5a691d75f1aac5297f061/" TargetMode="External"/><Relationship Id="rId12" Type="http://schemas.openxmlformats.org/officeDocument/2006/relationships/hyperlink" Target="http://www.consultant.ru/document/cons_doc_LAW_34683/cfa9852ce82cad1bb8c768c00ab79a624fbcacb4/" TargetMode="External"/><Relationship Id="rId17" Type="http://schemas.openxmlformats.org/officeDocument/2006/relationships/hyperlink" Target="http://www.consultant.ru/document/cons_doc_LAW_34683/a462b0f18cb5c73ceb2ea1ff71ae88aed4d67e8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83/a221da15a91a86b62451974ec1827a31bf69e15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9627c87f117f9ccaaf55a73c9a614626c1e87ce0/" TargetMode="External"/><Relationship Id="rId11" Type="http://schemas.openxmlformats.org/officeDocument/2006/relationships/hyperlink" Target="http://www.consultant.ru/document/cons_doc_LAW_680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683/807ffc614bbb6b624f2c1a66d71f190608f37b57/" TargetMode="External"/><Relationship Id="rId10" Type="http://schemas.openxmlformats.org/officeDocument/2006/relationships/hyperlink" Target="http://www.consultant.ru/document/cons_doc_LAW_34683/b635caacf52f1698330c7c27b9cccb0a9c23bcb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3823/" TargetMode="External"/><Relationship Id="rId14" Type="http://schemas.openxmlformats.org/officeDocument/2006/relationships/hyperlink" Target="http://base.garant.ru/12125268/a01fd19fbf2aae1b9a36f043855d0c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2021-06-12T05:51:00Z</dcterms:created>
  <dcterms:modified xsi:type="dcterms:W3CDTF">2021-06-17T14:09:00Z</dcterms:modified>
</cp:coreProperties>
</file>